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F7" w:rsidRDefault="00C645F7" w:rsidP="00C645F7">
      <w:pPr>
        <w:spacing w:after="0"/>
        <w:jc w:val="center"/>
        <w:rPr>
          <w:rFonts w:cstheme="minorHAnsi"/>
          <w:b/>
          <w:sz w:val="24"/>
          <w:szCs w:val="24"/>
        </w:rPr>
      </w:pPr>
      <w:r w:rsidRPr="009A5254">
        <w:rPr>
          <w:rFonts w:cstheme="minorHAnsi"/>
          <w:b/>
          <w:sz w:val="24"/>
          <w:szCs w:val="24"/>
        </w:rPr>
        <w:t>INFORMACJA DODATKOWA</w:t>
      </w:r>
    </w:p>
    <w:p w:rsidR="00C645F7" w:rsidRPr="00E11B5E" w:rsidRDefault="00C645F7" w:rsidP="00C645F7">
      <w:pPr>
        <w:spacing w:after="0"/>
        <w:rPr>
          <w:rFonts w:cstheme="minorHAnsi"/>
          <w:sz w:val="20"/>
          <w:szCs w:val="20"/>
        </w:rPr>
      </w:pPr>
      <w:r w:rsidRPr="00E11B5E">
        <w:rPr>
          <w:rFonts w:cstheme="minorHAnsi"/>
          <w:b/>
          <w:sz w:val="24"/>
          <w:szCs w:val="24"/>
        </w:rPr>
        <w:t xml:space="preserve">I. </w:t>
      </w:r>
      <w:r w:rsidRPr="001E0039">
        <w:rPr>
          <w:rFonts w:cstheme="minorHAnsi"/>
          <w:b/>
        </w:rPr>
        <w:t>Wprowadzenie do sprawozdania finansowego, obejmuje w szczególności: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1.1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nazwę jednostki </w:t>
      </w:r>
    </w:p>
    <w:p w:rsidR="00C645F7" w:rsidRPr="00304F3A" w:rsidRDefault="00C645F7" w:rsidP="00C645F7">
      <w:pPr>
        <w:spacing w:after="0"/>
        <w:rPr>
          <w:rFonts w:cstheme="minorHAnsi"/>
          <w:sz w:val="20"/>
          <w:szCs w:val="20"/>
        </w:rPr>
      </w:pPr>
      <w:r w:rsidRPr="00304F3A">
        <w:rPr>
          <w:rFonts w:cstheme="minorHAnsi"/>
          <w:sz w:val="20"/>
          <w:szCs w:val="20"/>
        </w:rPr>
        <w:t xml:space="preserve">SZKOŁA PODSTAWOWA NR </w:t>
      </w:r>
      <w:r>
        <w:rPr>
          <w:rFonts w:cstheme="minorHAnsi"/>
          <w:sz w:val="20"/>
          <w:szCs w:val="20"/>
        </w:rPr>
        <w:t>2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1.2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siedzibę jednostki</w:t>
      </w:r>
    </w:p>
    <w:p w:rsidR="00C645F7" w:rsidRPr="00304F3A" w:rsidRDefault="00C645F7" w:rsidP="00C645F7">
      <w:pPr>
        <w:spacing w:after="0"/>
        <w:rPr>
          <w:rFonts w:cstheme="minorHAnsi"/>
          <w:sz w:val="20"/>
          <w:szCs w:val="20"/>
        </w:rPr>
      </w:pPr>
      <w:r w:rsidRPr="00304F3A">
        <w:rPr>
          <w:rFonts w:cstheme="minorHAnsi"/>
          <w:sz w:val="20"/>
          <w:szCs w:val="20"/>
        </w:rPr>
        <w:t xml:space="preserve">ZDUŃSKA WOLA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1.3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adres jednostki </w:t>
      </w:r>
    </w:p>
    <w:p w:rsidR="00C645F7" w:rsidRPr="00304F3A" w:rsidRDefault="00C645F7" w:rsidP="00C645F7">
      <w:pPr>
        <w:spacing w:after="0"/>
        <w:rPr>
          <w:rFonts w:cstheme="minorHAnsi"/>
          <w:sz w:val="20"/>
          <w:szCs w:val="20"/>
        </w:rPr>
      </w:pPr>
      <w:r w:rsidRPr="00304F3A">
        <w:rPr>
          <w:rFonts w:cstheme="minorHAnsi"/>
          <w:sz w:val="20"/>
          <w:szCs w:val="20"/>
        </w:rPr>
        <w:t xml:space="preserve">98-220 ZDUŃSKA WOLA, </w:t>
      </w:r>
      <w:r>
        <w:rPr>
          <w:rFonts w:cstheme="minorHAnsi"/>
          <w:sz w:val="20"/>
          <w:szCs w:val="20"/>
        </w:rPr>
        <w:t>UL. SPACEROWA 90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1.4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podstawowy przedmiot działalności jednostki</w:t>
      </w:r>
      <w:r>
        <w:rPr>
          <w:rFonts w:cstheme="minorHAnsi"/>
          <w:sz w:val="20"/>
          <w:szCs w:val="20"/>
        </w:rPr>
        <w:t>: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1) umożliwia zdobycie wiedzy i umiejętności niezbędnych do uzyskania świadectwa ukończenia szkoły,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2) kształtuje środowisko wychowawcze sprzyjające realizacji celów i zadań określonych w ustawie, stosownie do warunków szkoły i wieku uczniów,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3) sprawuje opiekę nad uczniami odpowiednio do ich potrzeb oraz możliwości szkoły.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2.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wskazanie okresu objętego sprawozdaniem</w:t>
      </w:r>
    </w:p>
    <w:p w:rsidR="00C645F7" w:rsidRPr="00F76B09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F76B09">
        <w:rPr>
          <w:rFonts w:cstheme="minorHAnsi"/>
          <w:b/>
          <w:sz w:val="20"/>
          <w:szCs w:val="20"/>
        </w:rPr>
        <w:t>01.01.202</w:t>
      </w:r>
      <w:r>
        <w:rPr>
          <w:rFonts w:cstheme="minorHAnsi"/>
          <w:b/>
          <w:sz w:val="20"/>
          <w:szCs w:val="20"/>
        </w:rPr>
        <w:t>4</w:t>
      </w:r>
      <w:r w:rsidRPr="00F76B09">
        <w:rPr>
          <w:rFonts w:cstheme="minorHAnsi"/>
          <w:b/>
          <w:sz w:val="20"/>
          <w:szCs w:val="20"/>
        </w:rPr>
        <w:t xml:space="preserve"> - 31.12.202</w:t>
      </w:r>
      <w:r>
        <w:rPr>
          <w:rFonts w:cstheme="minorHAnsi"/>
          <w:b/>
          <w:sz w:val="20"/>
          <w:szCs w:val="20"/>
        </w:rPr>
        <w:t>4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3.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wskazanie, że sprawozdanie finansowe zawiera dane łączne, jeżeli w skład jednostki nadrzędnej lub jednostki samorządu terytorialnego wchodzą jednostki sporządzające samodzielne sprawozdania finansowe</w:t>
      </w:r>
      <w:r>
        <w:rPr>
          <w:rFonts w:cstheme="minorHAnsi"/>
          <w:sz w:val="20"/>
          <w:szCs w:val="20"/>
        </w:rPr>
        <w:t>.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4.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omówienie przyjętych zasad (polityki) rachunkowości, w tym metod wyceny aktywów i pasywów (także amortyzacji).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Aktywa i pasywa są wyceniane przy uwzględnieniu </w:t>
      </w:r>
      <w:r>
        <w:rPr>
          <w:rFonts w:cstheme="minorHAnsi"/>
          <w:sz w:val="20"/>
          <w:szCs w:val="20"/>
        </w:rPr>
        <w:t>nadrzędnych zasad rachunkowości</w:t>
      </w:r>
      <w:r w:rsidRPr="00F76B09">
        <w:rPr>
          <w:rFonts w:cstheme="minorHAnsi"/>
          <w:sz w:val="20"/>
          <w:szCs w:val="20"/>
        </w:rPr>
        <w:t xml:space="preserve">, w sposób przewidziany ustawą </w:t>
      </w:r>
      <w:r>
        <w:rPr>
          <w:rFonts w:cstheme="minorHAnsi"/>
          <w:sz w:val="20"/>
          <w:szCs w:val="20"/>
        </w:rPr>
        <w:br/>
      </w:r>
      <w:r w:rsidRPr="00F76B09">
        <w:rPr>
          <w:rFonts w:cstheme="minorHAnsi"/>
          <w:sz w:val="20"/>
          <w:szCs w:val="20"/>
        </w:rPr>
        <w:t xml:space="preserve">o rachunkowości </w:t>
      </w:r>
      <w:r>
        <w:rPr>
          <w:rFonts w:cstheme="minorHAnsi"/>
          <w:sz w:val="20"/>
          <w:szCs w:val="20"/>
        </w:rPr>
        <w:t xml:space="preserve">z dnia 29 września 1994 r. </w:t>
      </w:r>
      <w:r w:rsidRPr="00F76B09">
        <w:rPr>
          <w:rFonts w:cstheme="minorHAnsi"/>
          <w:sz w:val="20"/>
          <w:szCs w:val="20"/>
        </w:rPr>
        <w:t xml:space="preserve">oraz przepisami szczególnymi z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W zakresie wycen jednostka dokonała następujących wyborów: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Środki trwałe otrzymane nieodpłatnie, na mocy decyzji organu administracyjnego wyceniane są w wartości określonej w tej decyzji.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Składniki majątku mające cechy środków trwałych lub wartości niematerialnych i prawnych oraz wartość początkową poniżej 1000 zł jednostka zalicza bezpośrednio w koszty. Jeżeli cena nabycia nie przekracza 1000 zł, jednostka wprowadza składnik do ewidencji pozabilansowej.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>Składniki majątku spełniające warunki zaliczenia ich do środków trwałych lub wartości niematerialnych i prawnych,</w:t>
      </w:r>
      <w:r>
        <w:rPr>
          <w:rFonts w:cstheme="minorHAnsi"/>
          <w:sz w:val="20"/>
          <w:szCs w:val="20"/>
        </w:rPr>
        <w:br/>
      </w:r>
      <w:r w:rsidRPr="005F2DA4">
        <w:rPr>
          <w:rFonts w:cstheme="minorHAnsi"/>
          <w:sz w:val="20"/>
          <w:szCs w:val="20"/>
        </w:rPr>
        <w:t xml:space="preserve"> o wartości początkowej od 1000 do 10.000 zł, a także - bez względu na górną granicę tej wartości - środki dydaktyczne jednostka zalicza do pozostałych środków trwałych lub wartości niematerialnych i prawnych oraz wprowadza do ewidencji bilansowej. Od tego rodzaju składników majątku jednostka dokonuje odpisów umorzeniowych w miesiącu ich przyjęcia do używania.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Składniki majątku o wartości początkowej powyżej 10.000 zł jednostka zalicza do środków trwałych lub wartości niematerialnych i prawnych oraz wprowadza do ewidencji bilansowej. Dokonywanie odpisów amortyzacyjnych metoda liniową rozpoczyna się, począwszy od miesiąca następującego po miesiącu oddania składnika do używania, według stawek podatkowych.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Wszystkie nakłady na ulepszenie środków trwałych przekraczające wartość 10.000 zł podwyższają wartość początkową tych środków trwałych, a nakłady nieprzekraczające 10.000 zł są odnoszone w koszty bieżącego okresu.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Zapasy przyjmuje się w cenach zakupu i wycenia się w cenach ewidencyjnych równych cenom zakupu.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lastRenderedPageBreak/>
        <w:t xml:space="preserve">Nie rozlicza się kosztów w czasie, co wynika z powtarzalności ich występowania w kolejnych latach w kwotach pozwalających na uznanie, że zaniechanie rozliczania w czasie nie będzie miało istotnego wpływu na ocenę sytuacji majątkowej i finansowej jednostki oraz wysokość jej wyniku finansowego. </w:t>
      </w:r>
    </w:p>
    <w:p w:rsidR="00C645F7" w:rsidRPr="005F2DA4" w:rsidRDefault="00C645F7" w:rsidP="00C645F7">
      <w:pPr>
        <w:pStyle w:val="Akapitzlist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5F2DA4">
        <w:rPr>
          <w:rFonts w:cstheme="minorHAnsi"/>
          <w:sz w:val="20"/>
          <w:szCs w:val="20"/>
        </w:rPr>
        <w:t xml:space="preserve">Nie dokonuje się odpisu aktualizującego od należności nieprzeterminowanych i przeterminowanych do roku. Przeterminowanie liczy się od końca roku kalendarzowego, w którym upłynął termin płatności należności dla wszystkich należności.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5.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inne informacje</w:t>
      </w:r>
      <w:r>
        <w:rPr>
          <w:rFonts w:cstheme="minorHAnsi"/>
          <w:sz w:val="20"/>
          <w:szCs w:val="20"/>
        </w:rPr>
        <w:t>:</w:t>
      </w:r>
    </w:p>
    <w:p w:rsidR="00C645F7" w:rsidRPr="006B7924" w:rsidRDefault="00C645F7" w:rsidP="00C645F7">
      <w:pPr>
        <w:spacing w:after="0"/>
        <w:rPr>
          <w:rFonts w:cstheme="minorHAnsi"/>
          <w:sz w:val="20"/>
          <w:szCs w:val="20"/>
        </w:rPr>
      </w:pPr>
      <w:r w:rsidRPr="006B7924">
        <w:rPr>
          <w:rFonts w:cstheme="minorHAnsi"/>
          <w:sz w:val="20"/>
          <w:szCs w:val="20"/>
        </w:rPr>
        <w:t xml:space="preserve">SPRAWOZDANIE FINANSOWE ZOSTAŁO SPORZĄDZONE PRZY ZAŁOŻENIU ZACHOWANIA ZASADY KONTYNUACJI DZIAŁANIA.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6B792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II. </w:t>
      </w:r>
      <w:r w:rsidRPr="001E0039">
        <w:rPr>
          <w:rFonts w:cstheme="minorHAnsi"/>
          <w:b/>
        </w:rPr>
        <w:t>Dodatkowe informacje i objaśnienia obejmują w szczególności: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1.1.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  <w:r>
        <w:rPr>
          <w:rFonts w:cstheme="minorHAnsi"/>
          <w:sz w:val="20"/>
          <w:szCs w:val="20"/>
        </w:rPr>
        <w:t>.</w:t>
      </w:r>
    </w:p>
    <w:p w:rsidR="00C645F7" w:rsidRPr="00F76B09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F76B09">
        <w:rPr>
          <w:rFonts w:cstheme="minorHAnsi"/>
          <w:b/>
          <w:sz w:val="20"/>
          <w:szCs w:val="20"/>
        </w:rPr>
        <w:t xml:space="preserve">poz. 1.1. zmiana stanu </w:t>
      </w:r>
      <w:proofErr w:type="spellStart"/>
      <w:r w:rsidRPr="00F76B09">
        <w:rPr>
          <w:rFonts w:cstheme="minorHAnsi"/>
          <w:b/>
          <w:sz w:val="20"/>
          <w:szCs w:val="20"/>
        </w:rPr>
        <w:t>WNiP</w:t>
      </w:r>
      <w:proofErr w:type="spellEnd"/>
      <w:r w:rsidRPr="00F76B09">
        <w:rPr>
          <w:rFonts w:cstheme="minorHAnsi"/>
          <w:b/>
          <w:sz w:val="20"/>
          <w:szCs w:val="20"/>
        </w:rPr>
        <w:t xml:space="preserve"> - od 1.01.202</w:t>
      </w:r>
      <w:r>
        <w:rPr>
          <w:rFonts w:cstheme="minorHAnsi"/>
          <w:b/>
          <w:sz w:val="20"/>
          <w:szCs w:val="20"/>
        </w:rPr>
        <w:t>4</w:t>
      </w:r>
      <w:r w:rsidRPr="00F76B09">
        <w:rPr>
          <w:rFonts w:cstheme="minorHAnsi"/>
          <w:b/>
          <w:sz w:val="20"/>
          <w:szCs w:val="20"/>
        </w:rPr>
        <w:t xml:space="preserve"> r. do 31.12.202</w:t>
      </w:r>
      <w:r>
        <w:rPr>
          <w:rFonts w:cstheme="minorHAnsi"/>
          <w:b/>
          <w:sz w:val="20"/>
          <w:szCs w:val="20"/>
        </w:rPr>
        <w:t>4</w:t>
      </w:r>
      <w:r w:rsidRPr="00F76B09">
        <w:rPr>
          <w:rFonts w:cstheme="minorHAnsi"/>
          <w:b/>
          <w:sz w:val="20"/>
          <w:szCs w:val="20"/>
        </w:rPr>
        <w:t xml:space="preserve"> r.</w:t>
      </w:r>
    </w:p>
    <w:tbl>
      <w:tblPr>
        <w:tblW w:w="850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1447"/>
        <w:gridCol w:w="1412"/>
        <w:gridCol w:w="1267"/>
      </w:tblGrid>
      <w:tr w:rsidR="00C645F7" w:rsidRPr="00F76B09" w:rsidTr="00C645F7">
        <w:trPr>
          <w:trHeight w:val="568"/>
        </w:trPr>
        <w:tc>
          <w:tcPr>
            <w:tcW w:w="4382" w:type="dxa"/>
            <w:shd w:val="clear" w:color="auto" w:fill="auto"/>
            <w:noWrap/>
            <w:vAlign w:val="center"/>
            <w:hideMark/>
          </w:tcPr>
          <w:p w:rsidR="00C645F7" w:rsidRPr="005F2DA4" w:rsidRDefault="00C645F7" w:rsidP="00C645F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F2DA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C645F7" w:rsidRPr="005F2DA4" w:rsidRDefault="00C645F7" w:rsidP="00C645F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F2DA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Koszty zakończonych prac rozwojowych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C645F7" w:rsidRPr="005F2DA4" w:rsidRDefault="00C645F7" w:rsidP="00C645F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F2DA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 Inne wartości niematerialne i prawne 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645F7" w:rsidRPr="005F2DA4" w:rsidRDefault="00C645F7" w:rsidP="00C645F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F2DA4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 Razem </w:t>
            </w:r>
          </w:p>
        </w:tc>
      </w:tr>
      <w:tr w:rsidR="00C645F7" w:rsidRPr="00F76B09" w:rsidTr="00C645F7">
        <w:trPr>
          <w:trHeight w:val="428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brutto na początek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8 184,62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8 184,62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Zwiększenia,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2D6958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2D6958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nabycie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E13CB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E13CB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Zmniejszenia,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2D6958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2D6958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sprzedaż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likwidacja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E13CB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E13CB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280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brutto na koniec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7 306,32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7 306,32</w:t>
            </w:r>
          </w:p>
        </w:tc>
      </w:tr>
      <w:tr w:rsidR="00C645F7" w:rsidRPr="00F76B09" w:rsidTr="00C645F7">
        <w:trPr>
          <w:trHeight w:val="284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Umorzenie na początek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0237F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8 184,62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0237F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8 184,62</w:t>
            </w:r>
            <w:bookmarkStart w:id="0" w:name="_GoBack"/>
            <w:bookmarkEnd w:id="0"/>
          </w:p>
        </w:tc>
      </w:tr>
      <w:tr w:rsidR="00C645F7" w:rsidRPr="00F76B09" w:rsidTr="00C645F7">
        <w:trPr>
          <w:trHeight w:val="380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Zwiększenia,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1 340,00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1)amortyzacja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1 340,00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C645F7" w:rsidRPr="00F76B09" w:rsidTr="00C645F7">
        <w:trPr>
          <w:trHeight w:val="363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Zmniejszenia,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sprzedaż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likwidacja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2 218,30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740FA1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2218,30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363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Umorzenie na koniec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7 306,32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0237FF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7 306,32</w:t>
            </w:r>
          </w:p>
        </w:tc>
      </w:tr>
      <w:tr w:rsidR="00C645F7" w:rsidRPr="00F76B09" w:rsidTr="00C645F7">
        <w:trPr>
          <w:trHeight w:val="426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Odpisy aktualizujące na początek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Zwiększenia,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1)amortyzacja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</w:p>
        </w:tc>
      </w:tr>
      <w:tr w:rsidR="00C645F7" w:rsidRPr="00F76B09" w:rsidTr="00C645F7">
        <w:trPr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Zmniejszenia, w tym: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sprzedaż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likwidacja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</w:p>
        </w:tc>
      </w:tr>
      <w:tr w:rsidR="00C645F7" w:rsidRPr="00F76B09" w:rsidTr="00C645F7">
        <w:trPr>
          <w:trHeight w:val="294"/>
        </w:trPr>
        <w:tc>
          <w:tcPr>
            <w:tcW w:w="438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3) przeniesienie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7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Odpisy aktualizujące na koniec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345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Wartość netto na początek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</w:tc>
      </w:tr>
      <w:tr w:rsidR="00C645F7" w:rsidRPr="00F76B09" w:rsidTr="00C645F7">
        <w:trPr>
          <w:trHeight w:val="363"/>
        </w:trPr>
        <w:tc>
          <w:tcPr>
            <w:tcW w:w="438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Wartość netto na koniec roku obrotowego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F76B09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F76B09">
        <w:rPr>
          <w:rFonts w:cstheme="minorHAnsi"/>
          <w:b/>
          <w:sz w:val="20"/>
          <w:szCs w:val="20"/>
        </w:rPr>
        <w:t>poz. 1.1. Zmiana stanu rzeczowych aktywów trwałych - od 1.01.202</w:t>
      </w:r>
      <w:r>
        <w:rPr>
          <w:rFonts w:cstheme="minorHAnsi"/>
          <w:b/>
          <w:sz w:val="20"/>
          <w:szCs w:val="20"/>
        </w:rPr>
        <w:t>4</w:t>
      </w:r>
      <w:r w:rsidRPr="00F76B09">
        <w:rPr>
          <w:rFonts w:cstheme="minorHAnsi"/>
          <w:b/>
          <w:sz w:val="20"/>
          <w:szCs w:val="20"/>
        </w:rPr>
        <w:t xml:space="preserve"> r. do 31.12.202</w:t>
      </w:r>
      <w:r>
        <w:rPr>
          <w:rFonts w:cstheme="minorHAnsi"/>
          <w:b/>
          <w:sz w:val="20"/>
          <w:szCs w:val="20"/>
        </w:rPr>
        <w:t>4</w:t>
      </w:r>
      <w:r w:rsidRPr="00F76B09">
        <w:rPr>
          <w:rFonts w:cstheme="minorHAnsi"/>
          <w:b/>
          <w:sz w:val="20"/>
          <w:szCs w:val="20"/>
        </w:rPr>
        <w:t xml:space="preserve"> r.</w:t>
      </w:r>
    </w:p>
    <w:tbl>
      <w:tblPr>
        <w:tblW w:w="10224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635"/>
        <w:gridCol w:w="1559"/>
        <w:gridCol w:w="1138"/>
        <w:gridCol w:w="988"/>
        <w:gridCol w:w="1087"/>
        <w:gridCol w:w="898"/>
        <w:gridCol w:w="1276"/>
      </w:tblGrid>
      <w:tr w:rsidR="00C645F7" w:rsidRPr="00F76B09" w:rsidTr="00C645F7">
        <w:trPr>
          <w:trHeight w:val="128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Grunty (w tym prawo użytkowania wieczystego gruntu)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Budynki,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lokale i obiekty inżynierii lądowej i wodnej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Urządzenie techniczne i maszyny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transportu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środki trwałe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tym dobra kultury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F7" w:rsidRPr="00DD0423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C645F7" w:rsidRPr="00F76B09" w:rsidTr="00C645F7">
        <w:trPr>
          <w:trHeight w:val="74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Wartość brutto na początek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187 196,00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2 066 009,71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12 061,96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11 599,00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2 276 866,67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Zwiększenia, w tym: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nabycie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przeniesienie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Zmniejszenia, w tym: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sprzedaż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likwidacja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6 536,00</w:t>
            </w: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6 536,00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3) przeniesienie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61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Wartość brutto na koniec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187 196,00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2 066 009,71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12 061,96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5 063,00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ind w:right="-308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     2 270 330,67</w:t>
            </w:r>
          </w:p>
        </w:tc>
      </w:tr>
      <w:tr w:rsidR="00C645F7" w:rsidRPr="00F76B09" w:rsidTr="00C645F7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Umorzenie na początek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769 389,90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AA3D52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12 061,96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11 599,00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8F32FB" w:rsidP="008F32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793 050</w:t>
            </w:r>
            <w:r w:rsidR="00C64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Zwiększenia, w tym: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51 650,24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51 650,24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1)amortyzacja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51 650,24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51 650,24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przeniesienie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Zmniejszenia, w tym: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1) sprzedaż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2) likwidacja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6 536,00</w:t>
            </w: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8F32FB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6 536</w:t>
            </w:r>
            <w:r w:rsidR="00C64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C645F7" w:rsidRPr="00F76B09" w:rsidTr="00C645F7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3) przeniesienie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D042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45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Umorzenie na koniec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821 040,14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12 061,96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5 063,00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8F32FB" w:rsidP="008F32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838 165</w:t>
            </w:r>
            <w:r w:rsidR="00C64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645F7" w:rsidRPr="00F76B09" w:rsidTr="00C645F7">
        <w:trPr>
          <w:trHeight w:val="62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Wartość netto na początek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187 196,00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1 296 619,81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8F32FB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1 483 815,81</w:t>
            </w:r>
          </w:p>
        </w:tc>
      </w:tr>
      <w:tr w:rsidR="00C645F7" w:rsidRPr="00F76B09" w:rsidTr="00C645F7">
        <w:trPr>
          <w:trHeight w:val="5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F7" w:rsidRPr="00AD7430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D743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Wartość netto na koniec roku obrotowego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187  196,00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1 244 969,57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DD0423" w:rsidRDefault="008F32FB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1 432 165,57</w:t>
            </w:r>
          </w:p>
        </w:tc>
      </w:tr>
    </w:tbl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1.2. </w:t>
      </w:r>
    </w:p>
    <w:p w:rsidR="00C645F7" w:rsidRPr="00F76B09" w:rsidRDefault="00C645F7" w:rsidP="00C645F7">
      <w:pPr>
        <w:tabs>
          <w:tab w:val="left" w:pos="8222"/>
        </w:tabs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aktualną wartość rynkową środków trwałych, w tym dóbr kultury – o ile jednostka dysponuje takimi </w:t>
      </w:r>
      <w:r>
        <w:rPr>
          <w:rFonts w:cstheme="minorHAnsi"/>
          <w:sz w:val="20"/>
          <w:szCs w:val="20"/>
        </w:rPr>
        <w:t>i</w:t>
      </w:r>
      <w:r w:rsidRPr="00F76B09">
        <w:rPr>
          <w:rFonts w:cstheme="minorHAnsi"/>
          <w:sz w:val="20"/>
          <w:szCs w:val="20"/>
        </w:rPr>
        <w:t>nformacjami</w:t>
      </w:r>
      <w:r>
        <w:rPr>
          <w:rFonts w:cstheme="minorHAnsi"/>
          <w:sz w:val="20"/>
          <w:szCs w:val="20"/>
        </w:rPr>
        <w:t>: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BRAK INFORMACJI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1.3.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kwotę dokonanych w trakcie roku obrotowego odpisów aktualizujących wartość aktywów trwałych odrębnie dla długoterminowych aktywów niefinansowych oraz długoterminowych aktywów finansowych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NIE DOTYCZY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1.4.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wartość gruntów użytkowanych wieczyście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lastRenderedPageBreak/>
        <w:t xml:space="preserve">1.5.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wartość nieamortyzowanych lub nieumarzanych przez jednostkę środków trwałych, używanych na podstawie umów najmu, dzierżawy i innych umów, w tym z tytułu umów leasingu</w:t>
      </w:r>
      <w:r>
        <w:rPr>
          <w:rFonts w:cstheme="minorHAnsi"/>
          <w:sz w:val="20"/>
          <w:szCs w:val="20"/>
        </w:rPr>
        <w:t>: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Pr="00F76B09">
        <w:rPr>
          <w:rFonts w:cstheme="minorHAnsi"/>
          <w:sz w:val="20"/>
          <w:szCs w:val="20"/>
        </w:rPr>
        <w:t>wot</w:t>
      </w:r>
      <w:r>
        <w:rPr>
          <w:rFonts w:cstheme="minorHAnsi"/>
          <w:sz w:val="20"/>
          <w:szCs w:val="20"/>
        </w:rPr>
        <w:t xml:space="preserve">a 29 503,88 PLN - </w:t>
      </w:r>
      <w:r w:rsidRPr="00F76B09">
        <w:rPr>
          <w:rFonts w:cstheme="minorHAnsi"/>
          <w:sz w:val="20"/>
          <w:szCs w:val="20"/>
        </w:rPr>
        <w:t>ZESTAWY KOMPUTEROWE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Kwota  </w:t>
      </w:r>
      <w:r w:rsidR="00A31C96">
        <w:rPr>
          <w:rFonts w:cstheme="minorHAnsi"/>
          <w:sz w:val="20"/>
          <w:szCs w:val="20"/>
        </w:rPr>
        <w:t>18 862,24</w:t>
      </w:r>
      <w:r>
        <w:rPr>
          <w:rFonts w:cstheme="minorHAnsi"/>
          <w:sz w:val="20"/>
          <w:szCs w:val="20"/>
        </w:rPr>
        <w:t xml:space="preserve"> PLN – POZOSTAŁE ŚT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Kwota  </w:t>
      </w:r>
      <w:r w:rsidR="00A31C96">
        <w:rPr>
          <w:rFonts w:cstheme="minorHAnsi"/>
          <w:sz w:val="20"/>
          <w:szCs w:val="20"/>
        </w:rPr>
        <w:t>5 011,02</w:t>
      </w:r>
      <w:r>
        <w:rPr>
          <w:rFonts w:cstheme="minorHAnsi"/>
          <w:sz w:val="20"/>
          <w:szCs w:val="20"/>
        </w:rPr>
        <w:t xml:space="preserve"> PLN - OPROGRAMOWANIA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poz. 1.5 Środki trwałe nieamortyzowane lub nieumarzane przez jednostkę</w:t>
      </w:r>
    </w:p>
    <w:tbl>
      <w:tblPr>
        <w:tblW w:w="998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1559"/>
        <w:gridCol w:w="1276"/>
        <w:gridCol w:w="1417"/>
        <w:gridCol w:w="2040"/>
      </w:tblGrid>
      <w:tr w:rsidR="00C645F7" w:rsidRPr="00F76B09" w:rsidTr="00C645F7">
        <w:trPr>
          <w:trHeight w:val="300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 na początek roku obrotowego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zmiany w ciągu roku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 na koniec roku obrotowego</w:t>
            </w:r>
          </w:p>
        </w:tc>
      </w:tr>
      <w:tr w:rsidR="00C645F7" w:rsidRPr="00F76B09" w:rsidTr="00C645F7">
        <w:trPr>
          <w:trHeight w:val="254"/>
        </w:trPr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Zwiększenia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EB185D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Grunty, w tym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tytułu umów leasingu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6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Budynki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,lokale oraz obiekty inżynierii lądowej i wodnej, w tym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tytułu umów leasingu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Urządzenia techniczne i maszyny, w tym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tytułu umów leasingu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Środki transportu , w tym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tytułu umów leasingu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środki trwałe , w tym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72FBC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53 377,14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53 377,14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tytułu umów leasingu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72FBC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53 377,14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53 377,14</w:t>
            </w:r>
          </w:p>
        </w:tc>
      </w:tr>
    </w:tbl>
    <w:p w:rsidR="00C645F7" w:rsidRDefault="00C645F7" w:rsidP="00C645F7">
      <w:pPr>
        <w:spacing w:after="0"/>
        <w:rPr>
          <w:rFonts w:cstheme="minorHAnsi"/>
          <w:b/>
          <w:sz w:val="20"/>
          <w:szCs w:val="20"/>
        </w:rPr>
      </w:pP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1.6.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liczbę oraz wartość posiadanych papierów wartościowych, w tym akcji i udziałów oraz dłużnych papierów wartościowych</w:t>
      </w:r>
      <w:r>
        <w:rPr>
          <w:rFonts w:cstheme="minorHAnsi"/>
          <w:sz w:val="20"/>
          <w:szCs w:val="20"/>
        </w:rPr>
        <w:t>: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 DOTYCZY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1.7.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</w:r>
      <w:r>
        <w:rPr>
          <w:rFonts w:cstheme="minorHAnsi"/>
          <w:sz w:val="20"/>
          <w:szCs w:val="20"/>
        </w:rPr>
        <w:t>: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BRAK ODPISÓW AKTUALIZUJĄCYCH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poz. 1.7 Odpisy aktualizujące wartość należności za rok zakończony 31.12.20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  <w:r w:rsidR="007C16D8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4</w:t>
      </w:r>
      <w:r w:rsidRPr="00F76B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r.</w:t>
      </w:r>
    </w:p>
    <w:tbl>
      <w:tblPr>
        <w:tblpPr w:leftFromText="141" w:rightFromText="141" w:vertAnchor="text" w:tblpY="1"/>
        <w:tblOverlap w:val="never"/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2197"/>
        <w:gridCol w:w="2297"/>
      </w:tblGrid>
      <w:tr w:rsidR="00C645F7" w:rsidRPr="00F76B09" w:rsidTr="00C645F7">
        <w:trPr>
          <w:trHeight w:val="300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Odpisy aktualizujące wartość należności</w:t>
            </w:r>
          </w:p>
        </w:tc>
      </w:tr>
      <w:tr w:rsidR="00C645F7" w:rsidRPr="00F76B09" w:rsidTr="00C645F7">
        <w:trPr>
          <w:trHeight w:val="300"/>
        </w:trPr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długoterminowych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krótkoterminowych</w:t>
            </w:r>
          </w:p>
        </w:tc>
      </w:tr>
      <w:tr w:rsidR="00C645F7" w:rsidRPr="00F76B09" w:rsidTr="00C645F7">
        <w:trPr>
          <w:trHeight w:val="3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Rozwiązanie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1.8.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dane o stanie rezerw według celu ich utworzenia na początek roku obrotowego, zwiększeniach, wykorzystaniu, rozwiązaniu </w:t>
      </w:r>
      <w:r>
        <w:rPr>
          <w:rFonts w:cstheme="minorHAnsi"/>
          <w:sz w:val="20"/>
          <w:szCs w:val="20"/>
        </w:rPr>
        <w:br/>
      </w:r>
      <w:r w:rsidRPr="00F76B09">
        <w:rPr>
          <w:rFonts w:cstheme="minorHAnsi"/>
          <w:sz w:val="20"/>
          <w:szCs w:val="20"/>
        </w:rPr>
        <w:t xml:space="preserve">i stanie końcowym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9A5254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9A5254">
        <w:rPr>
          <w:rFonts w:cstheme="minorHAnsi"/>
          <w:b/>
          <w:sz w:val="20"/>
          <w:szCs w:val="20"/>
        </w:rPr>
        <w:t xml:space="preserve">1.9.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podział zobowiązań długoterminowych według pozycji bilansu o pozostałym od dnia bilansowego, przewidywanym umową </w:t>
      </w:r>
      <w:r>
        <w:rPr>
          <w:rFonts w:cstheme="minorHAnsi"/>
          <w:sz w:val="20"/>
          <w:szCs w:val="20"/>
        </w:rPr>
        <w:br/>
      </w:r>
      <w:r w:rsidRPr="00F76B09">
        <w:rPr>
          <w:rFonts w:cstheme="minorHAnsi"/>
          <w:sz w:val="20"/>
          <w:szCs w:val="20"/>
        </w:rPr>
        <w:t xml:space="preserve">lub wynikającym z innego tytułu prawnego, okresie spłaty: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a) powyżej 1 roku do 3 lat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POSIADAMY W/W ZOBOWIĄZAŃ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b) powyżej 3 do 5 lat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POSIADAMY W/W ZOBOWIĄZAŃ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c) powyżej 5 lat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lastRenderedPageBreak/>
        <w:t xml:space="preserve">NIE POSIADAMY W/W ZOBOWIĄZAŃ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</w:t>
      </w:r>
      <w:r w:rsidRPr="00F76B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oz. 1.9 Zobowiązania</w:t>
      </w:r>
    </w:p>
    <w:tbl>
      <w:tblPr>
        <w:tblW w:w="1021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2059"/>
        <w:gridCol w:w="1985"/>
        <w:gridCol w:w="1276"/>
        <w:gridCol w:w="1625"/>
      </w:tblGrid>
      <w:tr w:rsidR="00C645F7" w:rsidRPr="00F76B09" w:rsidTr="00C645F7">
        <w:trPr>
          <w:trHeight w:val="300"/>
        </w:trPr>
        <w:tc>
          <w:tcPr>
            <w:tcW w:w="3270" w:type="dxa"/>
            <w:vMerge w:val="restart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yszczególnienie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Zobowiązania długoterminowe o pozostałym od dnia bilansowego okresie spłaty</w:t>
            </w:r>
          </w:p>
        </w:tc>
      </w:tr>
      <w:tr w:rsidR="00C645F7" w:rsidRPr="00F76B09" w:rsidTr="00C645F7">
        <w:trPr>
          <w:trHeight w:val="300"/>
        </w:trPr>
        <w:tc>
          <w:tcPr>
            <w:tcW w:w="3270" w:type="dxa"/>
            <w:vMerge/>
            <w:vAlign w:val="center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ind w:left="-420" w:firstLine="4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powyżej 1 roku do 3 lat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wyżej 3 lat do 5 lat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C645F7" w:rsidRPr="00F76B09" w:rsidTr="00C645F7">
        <w:trPr>
          <w:trHeight w:val="300"/>
        </w:trPr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kredyty i pożyczki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600"/>
        </w:trPr>
        <w:tc>
          <w:tcPr>
            <w:tcW w:w="3270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z tytułu emisji dłużnych papierów wartościowych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3) inne zobowiązania finansowe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600"/>
        </w:trPr>
        <w:tc>
          <w:tcPr>
            <w:tcW w:w="3270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4) pozostałe zobowiązania długoterminowe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27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BF68A5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BF68A5">
        <w:rPr>
          <w:rFonts w:cstheme="minorHAnsi"/>
          <w:b/>
          <w:sz w:val="20"/>
          <w:szCs w:val="20"/>
        </w:rPr>
        <w:t xml:space="preserve">1.10.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  <w:r>
        <w:rPr>
          <w:rFonts w:cstheme="minorHAnsi"/>
          <w:sz w:val="20"/>
          <w:szCs w:val="20"/>
        </w:rPr>
        <w:t>.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BF68A5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BF68A5">
        <w:rPr>
          <w:rFonts w:cstheme="minorHAnsi"/>
          <w:b/>
          <w:sz w:val="20"/>
          <w:szCs w:val="20"/>
        </w:rPr>
        <w:t xml:space="preserve">1.11.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łączną kwotę zobowiązań zabezpieczonych na majątku jednostki ze wskazaniem charakteru i formy tych zabezpieczeń </w:t>
      </w:r>
    </w:p>
    <w:p w:rsidR="00C645F7" w:rsidRPr="006B3F4C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BF68A5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BF68A5">
        <w:rPr>
          <w:rFonts w:cstheme="minorHAnsi"/>
          <w:b/>
          <w:sz w:val="20"/>
          <w:szCs w:val="20"/>
        </w:rPr>
        <w:t xml:space="preserve">1.12.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łączną kwotę zobowiązań warunkowych, w tym również udzielonych przez jednostkę gwarancji i poręczeń, także wekslowych, niewykazanych w bilansie, ze wskazaniem zobowiązań zabezpieczonych na majątku jednostki oraz charakteru i formy tych zabezpieczeń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NIE DOTYCZY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5751A2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5751A2">
        <w:rPr>
          <w:rFonts w:cstheme="minorHAnsi"/>
          <w:b/>
          <w:sz w:val="20"/>
          <w:szCs w:val="20"/>
        </w:rPr>
        <w:t xml:space="preserve">1.13.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BRAK ROZLICZEŃ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BF68A5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BF68A5">
        <w:rPr>
          <w:rFonts w:cstheme="minorHAnsi"/>
          <w:b/>
          <w:sz w:val="20"/>
          <w:szCs w:val="20"/>
        </w:rPr>
        <w:t xml:space="preserve">poz.1.13 </w:t>
      </w:r>
      <w:r>
        <w:rPr>
          <w:rFonts w:cstheme="minorHAnsi"/>
          <w:b/>
          <w:sz w:val="20"/>
          <w:szCs w:val="20"/>
        </w:rPr>
        <w:t>–</w:t>
      </w:r>
      <w:r w:rsidRPr="00BF68A5">
        <w:rPr>
          <w:rFonts w:cstheme="minorHAnsi"/>
          <w:b/>
          <w:sz w:val="20"/>
          <w:szCs w:val="20"/>
        </w:rPr>
        <w:t xml:space="preserve"> rozliczenia krótkoterminowe </w:t>
      </w:r>
    </w:p>
    <w:tbl>
      <w:tblPr>
        <w:tblW w:w="93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12"/>
        <w:gridCol w:w="2350"/>
        <w:gridCol w:w="2410"/>
      </w:tblGrid>
      <w:tr w:rsidR="00C645F7" w:rsidRPr="00F76B09" w:rsidTr="00C645F7">
        <w:trPr>
          <w:trHeight w:val="432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Tytuł rozliczeń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EB185D" w:rsidRDefault="00C645F7" w:rsidP="00C72F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 na dzień 31.12.202</w:t>
            </w:r>
            <w:r w:rsidR="00C72F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EB185D" w:rsidRDefault="00C645F7" w:rsidP="00C72F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Stan na dzień 31.12.202</w:t>
            </w:r>
            <w:r w:rsidR="00C72F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  <w:r w:rsidRPr="00EB185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czynne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66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naliczony podatek VAT podlegający rozliczeniu w następnym okresie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Znaczne koszty rozliczane w czasie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Koszty bierne 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645F7" w:rsidRPr="00F76B09" w:rsidTr="00C645F7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b/>
          <w:sz w:val="20"/>
          <w:szCs w:val="20"/>
        </w:rPr>
      </w:pPr>
    </w:p>
    <w:p w:rsidR="00C645F7" w:rsidRPr="005751A2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5751A2">
        <w:rPr>
          <w:rFonts w:cstheme="minorHAnsi"/>
          <w:b/>
          <w:sz w:val="20"/>
          <w:szCs w:val="20"/>
        </w:rPr>
        <w:t xml:space="preserve">1.14.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łączną kwotę otrzymanych przez jednostkę gwarancji i poręczeń niewykazanych w bilansie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NIE DOTYCZY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7C16D8" w:rsidRDefault="007C16D8" w:rsidP="00C645F7">
      <w:pPr>
        <w:spacing w:after="0"/>
        <w:rPr>
          <w:rFonts w:cstheme="minorHAnsi"/>
          <w:sz w:val="20"/>
          <w:szCs w:val="20"/>
        </w:rPr>
      </w:pPr>
    </w:p>
    <w:p w:rsidR="007C16D8" w:rsidRDefault="007C16D8" w:rsidP="00C645F7">
      <w:pPr>
        <w:spacing w:after="0"/>
        <w:rPr>
          <w:rFonts w:cstheme="minorHAnsi"/>
          <w:sz w:val="20"/>
          <w:szCs w:val="20"/>
        </w:rPr>
      </w:pPr>
    </w:p>
    <w:p w:rsidR="007C16D8" w:rsidRDefault="007C16D8" w:rsidP="00C645F7">
      <w:pPr>
        <w:spacing w:after="0"/>
        <w:rPr>
          <w:rFonts w:cstheme="minorHAnsi"/>
          <w:sz w:val="20"/>
          <w:szCs w:val="20"/>
        </w:rPr>
      </w:pPr>
    </w:p>
    <w:p w:rsidR="007C16D8" w:rsidRPr="00F76B09" w:rsidRDefault="007C16D8" w:rsidP="00C645F7">
      <w:pPr>
        <w:spacing w:after="0"/>
        <w:rPr>
          <w:rFonts w:cstheme="minorHAnsi"/>
          <w:sz w:val="20"/>
          <w:szCs w:val="20"/>
        </w:rPr>
      </w:pPr>
    </w:p>
    <w:p w:rsidR="00C645F7" w:rsidRPr="005751A2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5751A2">
        <w:rPr>
          <w:rFonts w:cstheme="minorHAnsi"/>
          <w:b/>
          <w:sz w:val="20"/>
          <w:szCs w:val="20"/>
        </w:rPr>
        <w:lastRenderedPageBreak/>
        <w:t xml:space="preserve">1.15.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kwotę wypłaconych środków pienięż</w:t>
      </w:r>
      <w:r>
        <w:rPr>
          <w:rFonts w:cstheme="minorHAnsi"/>
          <w:sz w:val="20"/>
          <w:szCs w:val="20"/>
        </w:rPr>
        <w:t>nych na świadczenia pracownicze</w:t>
      </w:r>
      <w:r w:rsidRPr="00F76B09">
        <w:rPr>
          <w:rFonts w:cstheme="minorHAnsi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36"/>
      </w:tblGrid>
      <w:tr w:rsidR="00C645F7" w:rsidTr="00C645F7">
        <w:trPr>
          <w:trHeight w:val="340"/>
        </w:trPr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Rodzaj świadczenia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w PLN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nagrody jubileuszowe</w:t>
            </w:r>
          </w:p>
        </w:tc>
        <w:tc>
          <w:tcPr>
            <w:tcW w:w="3536" w:type="dxa"/>
          </w:tcPr>
          <w:p w:rsidR="00C645F7" w:rsidRDefault="007C16D8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54 719,83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odprawy emerytalne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świadczenia kompensacyjne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ekwiwalent za urlop </w:t>
            </w:r>
          </w:p>
        </w:tc>
        <w:tc>
          <w:tcPr>
            <w:tcW w:w="3536" w:type="dxa"/>
          </w:tcPr>
          <w:p w:rsidR="00C645F7" w:rsidRDefault="007C16D8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757,44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świadczenie „na start”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645F7">
              <w:rPr>
                <w:rFonts w:cstheme="minorHAnsi"/>
                <w:sz w:val="20"/>
                <w:szCs w:val="20"/>
              </w:rPr>
              <w:t> 000,00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odprawa wojskowa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Odprawa 20/28KN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35 490,00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nagrody specjalne KEN dla nauczycieli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0D2818">
        <w:rPr>
          <w:rFonts w:cstheme="minorHAnsi"/>
          <w:b/>
          <w:sz w:val="20"/>
          <w:szCs w:val="20"/>
        </w:rPr>
        <w:t xml:space="preserve">1.16. </w:t>
      </w:r>
      <w:r w:rsidRPr="00F76B09">
        <w:rPr>
          <w:rFonts w:cstheme="minorHAnsi"/>
          <w:sz w:val="20"/>
          <w:szCs w:val="20"/>
        </w:rPr>
        <w:tab/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inne informacje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536"/>
      </w:tblGrid>
      <w:tr w:rsidR="00C645F7" w:rsidTr="00C645F7">
        <w:trPr>
          <w:trHeight w:val="340"/>
        </w:trPr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C645F7" w:rsidRDefault="00C645F7" w:rsidP="00C011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na dzień 31.12.202</w:t>
            </w:r>
            <w:r w:rsidR="00C011E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3536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w PLN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magazyn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7 743,73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umorzenie PŚT i zbiorów bibliotecznych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557 646,90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umorzenie WNIP 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7 306,32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umorzenie ŚT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838 165,10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pożyczki mieszkaniowe długoterminowe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74 880,00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C645F7" w:rsidRDefault="00C645F7" w:rsidP="00C645F7">
            <w:pPr>
              <w:tabs>
                <w:tab w:val="left" w:pos="345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pożyczki mieszkaniowe krótkoterminowe</w:t>
            </w:r>
          </w:p>
        </w:tc>
        <w:tc>
          <w:tcPr>
            <w:tcW w:w="3536" w:type="dxa"/>
          </w:tcPr>
          <w:p w:rsidR="00C645F7" w:rsidRDefault="00E96570" w:rsidP="00C645F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15 042,00</w:t>
            </w: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645F7" w:rsidTr="00C645F7">
        <w:tc>
          <w:tcPr>
            <w:tcW w:w="534" w:type="dxa"/>
          </w:tcPr>
          <w:p w:rsidR="00C645F7" w:rsidRDefault="00C645F7" w:rsidP="00C645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C645F7" w:rsidRDefault="00C645F7" w:rsidP="00C645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C645F7" w:rsidRDefault="00C645F7" w:rsidP="00C645F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:rsidR="00C645F7" w:rsidRPr="00161A49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161A49">
        <w:rPr>
          <w:rFonts w:cstheme="minorHAnsi"/>
          <w:b/>
          <w:sz w:val="20"/>
          <w:szCs w:val="20"/>
        </w:rPr>
        <w:t xml:space="preserve">2. </w:t>
      </w:r>
    </w:p>
    <w:p w:rsidR="00C645F7" w:rsidRPr="00161A49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161A49">
        <w:rPr>
          <w:rFonts w:cstheme="minorHAnsi"/>
          <w:b/>
          <w:sz w:val="20"/>
          <w:szCs w:val="20"/>
        </w:rPr>
        <w:t xml:space="preserve">2.1.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wysokość odpisów aktualizujących wartość zapasów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361520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361520">
        <w:rPr>
          <w:rFonts w:cstheme="minorHAnsi"/>
          <w:b/>
          <w:sz w:val="20"/>
          <w:szCs w:val="20"/>
        </w:rPr>
        <w:t xml:space="preserve">2.2.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koszt wytworzenia środków trwałych w budowie, w tym odsetki oraz różnice kursowe, które powiększyły koszt wytworzenia środków trwałych w budowie w roku obrotowym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361520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361520">
        <w:rPr>
          <w:rFonts w:cstheme="minorHAnsi"/>
          <w:b/>
          <w:sz w:val="20"/>
          <w:szCs w:val="20"/>
        </w:rPr>
        <w:t xml:space="preserve">2.3.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kwotę i charakter poszczególnych pozycji przychodów lub kosztów o nadzwyczajnej wartości lub które wystąpiły incydentalnie </w:t>
      </w:r>
    </w:p>
    <w:p w:rsidR="00C645F7" w:rsidRDefault="00C645F7" w:rsidP="00C645F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96570" w:rsidRDefault="00E96570" w:rsidP="00C645F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96570" w:rsidRDefault="00E96570" w:rsidP="00C645F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96570" w:rsidRDefault="00E96570" w:rsidP="00C645F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96570" w:rsidRDefault="00E96570" w:rsidP="00C645F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lastRenderedPageBreak/>
        <w:t>p</w:t>
      </w:r>
      <w:r w:rsidRPr="00F76B0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oz.2.3 Przychody i koszty o nadzwyczajnej wartości lub które wystąpiły incydentalnie</w:t>
      </w:r>
    </w:p>
    <w:tbl>
      <w:tblPr>
        <w:tblW w:w="1007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1"/>
        <w:gridCol w:w="3261"/>
        <w:gridCol w:w="3402"/>
      </w:tblGrid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01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1.01.202</w:t>
            </w:r>
            <w:r w:rsidR="00C011E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31.12.202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011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1.01.202</w:t>
            </w:r>
            <w:r w:rsidR="00C011E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r. do 31.12.202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C645F7" w:rsidRPr="00F76B09" w:rsidTr="00C645F7">
        <w:trPr>
          <w:trHeight w:val="645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Przychody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występujące</w:t>
            </w: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incydentalnie, w tym: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6 801,30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14 666,37</w:t>
            </w: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o nadzwyczajnej wartości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które wystąpiły incydentalnie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6 801,30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14 666,37</w:t>
            </w: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odszkodowania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6 801,30</w:t>
            </w:r>
            <w:r w:rsidR="00C645F7"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E96570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14 666,37</w:t>
            </w: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Koszty, z tego: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1) o nadzwyczajnej wartości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a)likwidacja przeterm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inowanych zapasów magazynowych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2) które wystąpiły incydentalnie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program Laboratoria Przyszłości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F76B09" w:rsidTr="00C645F7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b) 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645F7" w:rsidRPr="00F76B09" w:rsidRDefault="00C645F7" w:rsidP="00C645F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6B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645F7" w:rsidRPr="00C63301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C63301">
        <w:rPr>
          <w:rFonts w:cstheme="minorHAnsi"/>
          <w:b/>
          <w:sz w:val="20"/>
          <w:szCs w:val="20"/>
        </w:rPr>
        <w:t xml:space="preserve">2.4.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informację o kwocie należności z tytułu podatków realizowanych przez organy podatkowe podległe ministrowi właściwemu do spraw finansów publicznych wykazywanych w sprawozdaniu z wykonania planu dochodów budżetowych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NIE DOTYCZY </w:t>
      </w:r>
    </w:p>
    <w:p w:rsidR="00C645F7" w:rsidRPr="00C63301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C63301">
        <w:rPr>
          <w:rFonts w:cstheme="minorHAnsi"/>
          <w:b/>
          <w:sz w:val="20"/>
          <w:szCs w:val="20"/>
        </w:rPr>
        <w:t xml:space="preserve">2.5.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inne informacje</w:t>
      </w:r>
    </w:p>
    <w:p w:rsidR="00C645F7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451546">
        <w:rPr>
          <w:rFonts w:cstheme="minorHAnsi"/>
          <w:b/>
          <w:sz w:val="20"/>
          <w:szCs w:val="20"/>
        </w:rPr>
        <w:t>Wzajemne rozliczenia między jednostkami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F76B09">
        <w:rPr>
          <w:rFonts w:cstheme="minorHAnsi"/>
          <w:sz w:val="20"/>
          <w:szCs w:val="20"/>
        </w:rPr>
        <w:t>załącznik nr 1 do zarządzenia nr 115/20 Prezydenta Miasta Zduńska Wola z dnia 25</w:t>
      </w:r>
      <w:r>
        <w:rPr>
          <w:rFonts w:cstheme="minorHAnsi"/>
          <w:sz w:val="20"/>
          <w:szCs w:val="20"/>
        </w:rPr>
        <w:t>.03.2</w:t>
      </w:r>
      <w:r w:rsidRPr="00F76B09">
        <w:rPr>
          <w:rFonts w:cstheme="minorHAnsi"/>
          <w:sz w:val="20"/>
          <w:szCs w:val="20"/>
        </w:rPr>
        <w:t>020 r.)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tbl>
      <w:tblPr>
        <w:tblW w:w="979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30"/>
        <w:gridCol w:w="2187"/>
        <w:gridCol w:w="1576"/>
        <w:gridCol w:w="1990"/>
        <w:gridCol w:w="1270"/>
      </w:tblGrid>
      <w:tr w:rsidR="00C645F7" w:rsidRPr="00A636EC" w:rsidTr="00C645F7">
        <w:trPr>
          <w:trHeight w:val="405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Należności </w:t>
            </w:r>
          </w:p>
        </w:tc>
      </w:tr>
      <w:tr w:rsidR="00C645F7" w:rsidRPr="00A636EC" w:rsidTr="00C645F7">
        <w:trPr>
          <w:trHeight w:val="584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bilansu</w:t>
            </w:r>
          </w:p>
        </w:tc>
      </w:tr>
      <w:tr w:rsidR="00C645F7" w:rsidRPr="00A636EC" w:rsidTr="00C645F7">
        <w:trPr>
          <w:trHeight w:val="338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E965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B.II.4</w:t>
            </w:r>
          </w:p>
        </w:tc>
      </w:tr>
      <w:tr w:rsidR="00C645F7" w:rsidRPr="00A636EC" w:rsidTr="00C645F7">
        <w:trPr>
          <w:trHeight w:val="338"/>
        </w:trPr>
        <w:tc>
          <w:tcPr>
            <w:tcW w:w="540" w:type="dxa"/>
            <w:shd w:val="clear" w:color="auto" w:fill="auto"/>
            <w:vAlign w:val="center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B.II.4</w:t>
            </w:r>
          </w:p>
        </w:tc>
      </w:tr>
      <w:tr w:rsidR="00C645F7" w:rsidRPr="00A636EC" w:rsidTr="00C645F7">
        <w:trPr>
          <w:trHeight w:val="274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ind w:left="72" w:hanging="7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A636EC" w:rsidTr="00C645F7">
        <w:trPr>
          <w:trHeight w:val="375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461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</w:tr>
      <w:tr w:rsidR="00C645F7" w:rsidRPr="00A636EC" w:rsidTr="00C645F7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bilansu</w:t>
            </w:r>
          </w:p>
        </w:tc>
      </w:tr>
      <w:tr w:rsidR="00C645F7" w:rsidRPr="00A636EC" w:rsidTr="00C645F7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ZSP1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E965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ZSP1/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NKw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/2024/00000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1 513,80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DWR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D.II.5</w:t>
            </w:r>
          </w:p>
        </w:tc>
      </w:tr>
      <w:tr w:rsidR="00C645F7" w:rsidRPr="00A636EC" w:rsidTr="00C645F7">
        <w:trPr>
          <w:trHeight w:val="285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E96570" w:rsidP="00E965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C645F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1 513,80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A636EC" w:rsidTr="00C645F7">
        <w:trPr>
          <w:trHeight w:val="375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Przychody </w:t>
            </w:r>
          </w:p>
        </w:tc>
      </w:tr>
      <w:tr w:rsidR="00C645F7" w:rsidRPr="00A636EC" w:rsidTr="00C645F7">
        <w:trPr>
          <w:trHeight w:val="418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r-ku zysków i strat</w:t>
            </w:r>
          </w:p>
        </w:tc>
      </w:tr>
      <w:tr w:rsidR="00C645F7" w:rsidRPr="00A636EC" w:rsidTr="00C645F7">
        <w:trPr>
          <w:trHeight w:val="355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MOPS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zbiorczo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C645F7" w:rsidRPr="00A636EC" w:rsidRDefault="00C645F7" w:rsidP="00E965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pokrycie kosztów obiadów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A.VI.</w:t>
            </w:r>
          </w:p>
        </w:tc>
      </w:tr>
      <w:tr w:rsidR="00C645F7" w:rsidRPr="00A636EC" w:rsidTr="00C645F7">
        <w:trPr>
          <w:trHeight w:val="285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C645F7" w:rsidRPr="00A636EC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11 440,00</w:t>
            </w:r>
            <w:r w:rsidR="00C645F7"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A636EC" w:rsidTr="00C645F7">
        <w:trPr>
          <w:trHeight w:val="450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</w:tr>
      <w:tr w:rsidR="00C645F7" w:rsidRPr="00A636EC" w:rsidTr="00C645F7">
        <w:trPr>
          <w:trHeight w:val="514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r-ku zysków i strat</w:t>
            </w:r>
          </w:p>
        </w:tc>
      </w:tr>
      <w:tr w:rsidR="00C645F7" w:rsidRPr="00A636EC" w:rsidTr="00C645F7">
        <w:trPr>
          <w:trHeight w:val="266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deklaracje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161</w:t>
            </w:r>
            <w:r w:rsidR="00C64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B.IV.</w:t>
            </w:r>
          </w:p>
        </w:tc>
      </w:tr>
      <w:tr w:rsidR="00C645F7" w:rsidRPr="00A636EC" w:rsidTr="00C645F7">
        <w:trPr>
          <w:trHeight w:val="266"/>
        </w:trPr>
        <w:tc>
          <w:tcPr>
            <w:tcW w:w="540" w:type="dxa"/>
            <w:shd w:val="clear" w:color="auto" w:fill="auto"/>
            <w:vAlign w:val="bottom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shd w:val="clear" w:color="auto" w:fill="auto"/>
            <w:vAlign w:val="bottom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SPZOZ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zbiorczo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645F7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1 745</w:t>
            </w:r>
            <w:r w:rsidR="00C645F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lekarskie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B.III</w:t>
            </w:r>
          </w:p>
        </w:tc>
      </w:tr>
      <w:tr w:rsidR="00C645F7" w:rsidRPr="00A636EC" w:rsidTr="00C645F7">
        <w:trPr>
          <w:trHeight w:val="266"/>
        </w:trPr>
        <w:tc>
          <w:tcPr>
            <w:tcW w:w="540" w:type="dxa"/>
            <w:shd w:val="clear" w:color="auto" w:fill="auto"/>
            <w:vAlign w:val="bottom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0" w:type="dxa"/>
            <w:shd w:val="clear" w:color="auto" w:fill="auto"/>
            <w:vAlign w:val="bottom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77,52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Opłata za używanie pasa drogowego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C645F7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B.IV</w:t>
            </w:r>
          </w:p>
        </w:tc>
      </w:tr>
      <w:tr w:rsidR="00C645F7" w:rsidRPr="00A636EC" w:rsidTr="00C645F7">
        <w:trPr>
          <w:trHeight w:val="285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1 983,52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A636EC" w:rsidTr="00C645F7">
        <w:trPr>
          <w:trHeight w:val="465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Zwiększenia funduszu</w:t>
            </w:r>
          </w:p>
        </w:tc>
      </w:tr>
      <w:tr w:rsidR="00C645F7" w:rsidRPr="00A636EC" w:rsidTr="00C645F7">
        <w:trPr>
          <w:trHeight w:val="812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zestawienia zmian w funduszu</w:t>
            </w:r>
          </w:p>
        </w:tc>
      </w:tr>
      <w:tr w:rsidR="00C645F7" w:rsidRPr="00A636EC" w:rsidTr="00C645F7">
        <w:trPr>
          <w:trHeight w:val="480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E96570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5,55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751040" w:rsidRDefault="00E96570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lang w:eastAsia="pl-PL"/>
              </w:rPr>
            </w:pPr>
            <w:r w:rsidRPr="00E9657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Korekta VAT naliczony za 2023 rok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E965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I.1.10.</w:t>
            </w:r>
          </w:p>
        </w:tc>
      </w:tr>
      <w:tr w:rsidR="00C645F7" w:rsidRPr="00A636EC" w:rsidTr="00C645F7">
        <w:trPr>
          <w:trHeight w:val="478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5B3049" w:rsidP="00C6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5,55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45F7" w:rsidRPr="00A636EC" w:rsidTr="00C645F7">
        <w:trPr>
          <w:trHeight w:val="480"/>
        </w:trPr>
        <w:tc>
          <w:tcPr>
            <w:tcW w:w="9793" w:type="dxa"/>
            <w:gridSpan w:val="6"/>
            <w:shd w:val="clear" w:color="auto" w:fill="auto"/>
            <w:noWrap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Zmniejszenia funduszu</w:t>
            </w:r>
          </w:p>
        </w:tc>
      </w:tr>
      <w:tr w:rsidR="00C645F7" w:rsidRPr="00A636EC" w:rsidTr="00C645F7">
        <w:trPr>
          <w:trHeight w:val="735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Kwota 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Treść operacji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Pozycja zestawienia zmian w funduszu</w:t>
            </w:r>
          </w:p>
        </w:tc>
      </w:tr>
      <w:tr w:rsidR="00C645F7" w:rsidRPr="00A636EC" w:rsidTr="00C645F7">
        <w:trPr>
          <w:trHeight w:val="285"/>
        </w:trPr>
        <w:tc>
          <w:tcPr>
            <w:tcW w:w="54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A636EC" w:rsidRDefault="005B3049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160,95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Podatek VAT naliczony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I.2.9.</w:t>
            </w:r>
          </w:p>
        </w:tc>
      </w:tr>
      <w:tr w:rsidR="00C645F7" w:rsidRPr="00A636EC" w:rsidTr="00C645F7">
        <w:trPr>
          <w:trHeight w:val="285"/>
        </w:trPr>
        <w:tc>
          <w:tcPr>
            <w:tcW w:w="54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7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636E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C645F7" w:rsidRPr="00751040" w:rsidRDefault="005B3049" w:rsidP="00C6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160,95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645F7" w:rsidRPr="00A636EC" w:rsidRDefault="00C645F7" w:rsidP="00C645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Pr="00C63301" w:rsidRDefault="00C645F7" w:rsidP="00C645F7">
      <w:pPr>
        <w:spacing w:after="0"/>
        <w:rPr>
          <w:rFonts w:cstheme="minorHAnsi"/>
          <w:b/>
          <w:sz w:val="20"/>
          <w:szCs w:val="20"/>
        </w:rPr>
      </w:pPr>
      <w:r w:rsidRPr="00C63301">
        <w:rPr>
          <w:rFonts w:cstheme="minorHAnsi"/>
          <w:b/>
          <w:sz w:val="20"/>
          <w:szCs w:val="20"/>
        </w:rPr>
        <w:t xml:space="preserve">3. 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>Inne informacje niż wymienione powyżej, jeżeli mogłyby w istotny sposób wpłynąć na ocenę sytuacji majątkowej i finansowej oraz wynik finansowy jednostki</w:t>
      </w:r>
      <w:r>
        <w:rPr>
          <w:rFonts w:cstheme="minorHAnsi"/>
          <w:sz w:val="20"/>
          <w:szCs w:val="20"/>
        </w:rPr>
        <w:t>.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 w:rsidRPr="00F76B09">
        <w:rPr>
          <w:rFonts w:cstheme="minorHAnsi"/>
          <w:sz w:val="20"/>
          <w:szCs w:val="20"/>
        </w:rPr>
        <w:t xml:space="preserve">BRAK INFORMACJI </w:t>
      </w: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</w:p>
    <w:p w:rsidR="00C645F7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……………………………………….                                                  ………………………………                                 …………………………………………….</w:t>
      </w:r>
    </w:p>
    <w:p w:rsidR="00C645F7" w:rsidRPr="00F76B09" w:rsidRDefault="00C645F7" w:rsidP="00C645F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główny księgowy                                                                         data                                                       kierownik jednostki</w:t>
      </w:r>
    </w:p>
    <w:p w:rsidR="00737D57" w:rsidRDefault="00737D57"/>
    <w:sectPr w:rsidR="00737D57" w:rsidSect="00C645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05" w:rsidRDefault="00B06705">
      <w:pPr>
        <w:spacing w:after="0" w:line="240" w:lineRule="auto"/>
      </w:pPr>
      <w:r>
        <w:separator/>
      </w:r>
    </w:p>
  </w:endnote>
  <w:endnote w:type="continuationSeparator" w:id="0">
    <w:p w:rsidR="00B06705" w:rsidRDefault="00B0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4344375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45F7" w:rsidRDefault="00C645F7" w:rsidP="00C645F7">
        <w:pPr>
          <w:pStyle w:val="Stopka"/>
          <w:jc w:val="center"/>
        </w:pPr>
        <w:r>
          <w:rPr>
            <w:rFonts w:cstheme="minorHAnsi"/>
            <w:sz w:val="18"/>
            <w:szCs w:val="18"/>
          </w:rPr>
          <w:t>s</w:t>
        </w:r>
        <w:r w:rsidRPr="001E0039">
          <w:rPr>
            <w:rFonts w:cstheme="minorHAnsi"/>
            <w:sz w:val="18"/>
            <w:szCs w:val="18"/>
          </w:rPr>
          <w:t>tr</w:t>
        </w:r>
        <w:r>
          <w:rPr>
            <w:rFonts w:cstheme="minorHAnsi"/>
            <w:sz w:val="18"/>
            <w:szCs w:val="18"/>
          </w:rPr>
          <w:t xml:space="preserve">ona </w:t>
        </w:r>
        <w:r w:rsidRPr="001E0039">
          <w:rPr>
            <w:rFonts w:cstheme="minorHAnsi"/>
            <w:sz w:val="18"/>
            <w:szCs w:val="18"/>
          </w:rPr>
          <w:fldChar w:fldCharType="begin"/>
        </w:r>
        <w:r w:rsidRPr="001E0039">
          <w:rPr>
            <w:rFonts w:cstheme="minorHAnsi"/>
            <w:sz w:val="18"/>
            <w:szCs w:val="18"/>
          </w:rPr>
          <w:instrText xml:space="preserve"> PAGE    \* MERGEFORMAT </w:instrText>
        </w:r>
        <w:r w:rsidRPr="001E0039">
          <w:rPr>
            <w:rFonts w:cstheme="minorHAnsi"/>
            <w:sz w:val="18"/>
            <w:szCs w:val="18"/>
          </w:rPr>
          <w:fldChar w:fldCharType="separate"/>
        </w:r>
        <w:r w:rsidR="000237FF">
          <w:rPr>
            <w:rFonts w:cstheme="minorHAnsi"/>
            <w:noProof/>
            <w:sz w:val="18"/>
            <w:szCs w:val="18"/>
          </w:rPr>
          <w:t>2</w:t>
        </w:r>
        <w:r w:rsidRPr="001E0039">
          <w:rPr>
            <w:rFonts w:cstheme="minorHAnsi"/>
            <w:sz w:val="18"/>
            <w:szCs w:val="18"/>
          </w:rPr>
          <w:fldChar w:fldCharType="end"/>
        </w:r>
      </w:p>
    </w:sdtContent>
  </w:sdt>
  <w:p w:rsidR="00C645F7" w:rsidRDefault="00C64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05" w:rsidRDefault="00B06705">
      <w:pPr>
        <w:spacing w:after="0" w:line="240" w:lineRule="auto"/>
      </w:pPr>
      <w:r>
        <w:separator/>
      </w:r>
    </w:p>
  </w:footnote>
  <w:footnote w:type="continuationSeparator" w:id="0">
    <w:p w:rsidR="00B06705" w:rsidRDefault="00B0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2ECE"/>
    <w:multiLevelType w:val="hybridMultilevel"/>
    <w:tmpl w:val="C9A0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3D98"/>
    <w:multiLevelType w:val="hybridMultilevel"/>
    <w:tmpl w:val="83CC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3"/>
    <w:rsid w:val="000237FF"/>
    <w:rsid w:val="002D6958"/>
    <w:rsid w:val="00380D8F"/>
    <w:rsid w:val="005B3049"/>
    <w:rsid w:val="005C53DE"/>
    <w:rsid w:val="00737D57"/>
    <w:rsid w:val="00740FA1"/>
    <w:rsid w:val="007C16D8"/>
    <w:rsid w:val="008F32FB"/>
    <w:rsid w:val="009C7F10"/>
    <w:rsid w:val="00A31C96"/>
    <w:rsid w:val="00A648D3"/>
    <w:rsid w:val="00AA3D52"/>
    <w:rsid w:val="00B06705"/>
    <w:rsid w:val="00C011E3"/>
    <w:rsid w:val="00C645F7"/>
    <w:rsid w:val="00C72FBC"/>
    <w:rsid w:val="00E13CBF"/>
    <w:rsid w:val="00E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8AEB"/>
  <w15:chartTrackingRefBased/>
  <w15:docId w15:val="{D7E7CD19-244B-46BA-8D0B-E2FA286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5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64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6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5F7"/>
  </w:style>
  <w:style w:type="paragraph" w:styleId="Stopka">
    <w:name w:val="footer"/>
    <w:basedOn w:val="Normalny"/>
    <w:link w:val="StopkaZnak"/>
    <w:uiPriority w:val="99"/>
    <w:unhideWhenUsed/>
    <w:rsid w:val="00C6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5F7"/>
  </w:style>
  <w:style w:type="paragraph" w:styleId="Akapitzlist">
    <w:name w:val="List Paragraph"/>
    <w:basedOn w:val="Normalny"/>
    <w:uiPriority w:val="34"/>
    <w:qFormat/>
    <w:rsid w:val="00C6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2192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Malinowska</dc:creator>
  <cp:keywords/>
  <dc:description/>
  <cp:lastModifiedBy>Katarzyna Malinowska</cp:lastModifiedBy>
  <cp:revision>12</cp:revision>
  <dcterms:created xsi:type="dcterms:W3CDTF">2025-03-11T12:49:00Z</dcterms:created>
  <dcterms:modified xsi:type="dcterms:W3CDTF">2025-04-23T12:39:00Z</dcterms:modified>
</cp:coreProperties>
</file>